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09" w:rsidRDefault="00120A0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20A09" w:rsidRDefault="00120A09">
      <w:pPr>
        <w:pStyle w:val="ConsPlusNormal"/>
        <w:jc w:val="both"/>
        <w:outlineLvl w:val="0"/>
      </w:pPr>
    </w:p>
    <w:p w:rsidR="00120A09" w:rsidRDefault="00120A09">
      <w:pPr>
        <w:pStyle w:val="ConsPlusTitle"/>
        <w:jc w:val="center"/>
        <w:outlineLvl w:val="0"/>
      </w:pPr>
      <w:r>
        <w:t>ПРАВИТЕЛЬСТВО ПЕРМСКОГО КРАЯ</w:t>
      </w:r>
    </w:p>
    <w:p w:rsidR="00120A09" w:rsidRDefault="00120A09">
      <w:pPr>
        <w:pStyle w:val="ConsPlusTitle"/>
        <w:jc w:val="both"/>
      </w:pPr>
    </w:p>
    <w:p w:rsidR="00120A09" w:rsidRDefault="00120A09">
      <w:pPr>
        <w:pStyle w:val="ConsPlusTitle"/>
        <w:jc w:val="center"/>
      </w:pPr>
      <w:r>
        <w:t>ПОСТАНОВЛЕНИЕ</w:t>
      </w:r>
    </w:p>
    <w:p w:rsidR="00120A09" w:rsidRDefault="00120A09">
      <w:pPr>
        <w:pStyle w:val="ConsPlusTitle"/>
        <w:jc w:val="center"/>
      </w:pPr>
      <w:r>
        <w:t>от 29 сентября 2022 г. N 809-п</w:t>
      </w:r>
    </w:p>
    <w:p w:rsidR="00120A09" w:rsidRDefault="00120A09">
      <w:pPr>
        <w:pStyle w:val="ConsPlusTitle"/>
        <w:jc w:val="both"/>
      </w:pPr>
    </w:p>
    <w:p w:rsidR="00120A09" w:rsidRDefault="00120A09">
      <w:pPr>
        <w:pStyle w:val="ConsPlusTitle"/>
        <w:jc w:val="center"/>
      </w:pPr>
      <w:r>
        <w:t>ОБ УТВЕРЖДЕНИИ РАСЧЕТНЫХ ПОКАЗАТЕЛЕЙ ПО РАСХОДАМ БЮДЖЕТА</w:t>
      </w:r>
    </w:p>
    <w:p w:rsidR="00120A09" w:rsidRDefault="00120A09">
      <w:pPr>
        <w:pStyle w:val="ConsPlusTitle"/>
        <w:jc w:val="center"/>
      </w:pPr>
      <w:r>
        <w:t xml:space="preserve">ПЕРМСКОГО КРАЯ НА ОБЕСПЕЧЕНИЕ ДЕЯТЕЛЬНОСТИ </w:t>
      </w:r>
      <w:proofErr w:type="gramStart"/>
      <w:r>
        <w:t>КАЗЕННЫХ</w:t>
      </w:r>
      <w:proofErr w:type="gramEnd"/>
    </w:p>
    <w:p w:rsidR="00120A09" w:rsidRDefault="00120A09">
      <w:pPr>
        <w:pStyle w:val="ConsPlusTitle"/>
        <w:jc w:val="center"/>
      </w:pPr>
      <w:r>
        <w:t>УЧРЕЖДЕНИЙ И НА ПРЕДОСТАВЛЕНИЕ МЕЖБЮДЖЕТНЫХ ТРАНСФЕРТОВ</w:t>
      </w:r>
    </w:p>
    <w:p w:rsidR="00120A09" w:rsidRDefault="00120A09">
      <w:pPr>
        <w:pStyle w:val="ConsPlusTitle"/>
        <w:jc w:val="center"/>
      </w:pPr>
      <w:r>
        <w:t>НА 2023 ГОД И 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120A09" w:rsidRDefault="00120A09">
      <w:pPr>
        <w:pStyle w:val="ConsPlusNormal"/>
        <w:jc w:val="both"/>
      </w:pPr>
    </w:p>
    <w:p w:rsidR="00120A09" w:rsidRDefault="00120A09">
      <w:pPr>
        <w:pStyle w:val="ConsPlusNormal"/>
        <w:ind w:firstLine="540"/>
        <w:jc w:val="both"/>
      </w:pPr>
      <w:r>
        <w:t xml:space="preserve">Во исполнение </w:t>
      </w:r>
      <w:hyperlink r:id="rId6">
        <w:r>
          <w:rPr>
            <w:color w:val="0000FF"/>
          </w:rPr>
          <w:t>статей 1</w:t>
        </w:r>
      </w:hyperlink>
      <w:r>
        <w:t xml:space="preserve"> и </w:t>
      </w:r>
      <w:hyperlink r:id="rId7">
        <w:r>
          <w:rPr>
            <w:color w:val="0000FF"/>
          </w:rPr>
          <w:t>8</w:t>
        </w:r>
      </w:hyperlink>
      <w:r>
        <w:t xml:space="preserve"> Закона Пермского края от 12 октября 2007 г. N 111-ПК "О бюджетном </w:t>
      </w:r>
      <w:proofErr w:type="gramStart"/>
      <w:r>
        <w:t>процессе</w:t>
      </w:r>
      <w:proofErr w:type="gramEnd"/>
      <w:r>
        <w:t xml:space="preserve"> в Пермском крае", в целях планирования бюджетных ассигнований Правительство Пермского края постановляет:</w:t>
      </w:r>
    </w:p>
    <w:p w:rsidR="00120A09" w:rsidRDefault="00120A09">
      <w:pPr>
        <w:pStyle w:val="ConsPlusNormal"/>
        <w:jc w:val="both"/>
      </w:pPr>
    </w:p>
    <w:p w:rsidR="00120A09" w:rsidRDefault="00120A09">
      <w:pPr>
        <w:pStyle w:val="ConsPlusNormal"/>
        <w:ind w:firstLine="540"/>
        <w:jc w:val="both"/>
      </w:pPr>
      <w:r>
        <w:t xml:space="preserve">1. Утвердить прилагаемые расчетные </w:t>
      </w:r>
      <w:hyperlink w:anchor="P34">
        <w:r>
          <w:rPr>
            <w:color w:val="0000FF"/>
          </w:rPr>
          <w:t>показатели</w:t>
        </w:r>
      </w:hyperlink>
      <w:r>
        <w:t xml:space="preserve"> по расходам бюджета Пермского края на обеспечение деятельности казенных учреждений и на предоставление межбюджетных трансфертов на 2023 год и на плановый период 2024 и 2025 годов.</w:t>
      </w:r>
    </w:p>
    <w:p w:rsidR="00120A09" w:rsidRDefault="00120A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20A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A09" w:rsidRDefault="00120A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A09" w:rsidRDefault="00120A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0A09" w:rsidRDefault="00120A09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18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A09" w:rsidRDefault="00120A09">
            <w:pPr>
              <w:pStyle w:val="ConsPlusNormal"/>
            </w:pPr>
          </w:p>
        </w:tc>
      </w:tr>
    </w:tbl>
    <w:p w:rsidR="00120A09" w:rsidRDefault="00120A09">
      <w:pPr>
        <w:pStyle w:val="ConsPlusNormal"/>
        <w:spacing w:before="360"/>
        <w:ind w:firstLine="540"/>
        <w:jc w:val="both"/>
      </w:pPr>
      <w:bookmarkStart w:id="0" w:name="P15"/>
      <w:bookmarkEnd w:id="0"/>
      <w:r>
        <w:t>2. Признать утратившими силу:</w:t>
      </w:r>
    </w:p>
    <w:p w:rsidR="00120A09" w:rsidRDefault="00120A09">
      <w:pPr>
        <w:pStyle w:val="ConsPlusNormal"/>
        <w:spacing w:before="28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29 сентября 2021 г. N 707-п "Об утверждении расчетных показателей по расходам бюджета Пермского края на обеспечение деятельности казенных учреждений и на предоставление межбюджетных трансфертов на 2022 год и на плановый период 2023 и 2024 годов";</w:t>
      </w:r>
    </w:p>
    <w:p w:rsidR="00120A09" w:rsidRDefault="00120A09">
      <w:pPr>
        <w:pStyle w:val="ConsPlusNormal"/>
        <w:spacing w:before="280"/>
        <w:ind w:firstLine="540"/>
        <w:jc w:val="both"/>
      </w:pPr>
      <w:hyperlink r:id="rId9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11 ноября 2021 г. N 858-п "О внесении изменений в расчетные показатели по расходам бюджета Пермского края на обеспечение деятельности казенных учреждений и на предоставление межбюджетных трансфертов на 2022 год и на плановый период 2023 и 2024 годов, утвержденные постановлением Правительства Пермского края от 29 сентября 2021 г. N 707-п".</w:t>
      </w:r>
      <w:proofErr w:type="gramEnd"/>
    </w:p>
    <w:p w:rsidR="00120A09" w:rsidRDefault="00120A09">
      <w:pPr>
        <w:pStyle w:val="ConsPlusNormal"/>
        <w:spacing w:before="280"/>
        <w:ind w:firstLine="540"/>
        <w:jc w:val="both"/>
      </w:pPr>
      <w:bookmarkStart w:id="1" w:name="P18"/>
      <w:bookmarkEnd w:id="1"/>
      <w:r>
        <w:t xml:space="preserve">3. Настоящее постановление </w:t>
      </w:r>
      <w:proofErr w:type="gramStart"/>
      <w:r>
        <w:t>вступает в силу со дня его подписания и распространяется</w:t>
      </w:r>
      <w:proofErr w:type="gramEnd"/>
      <w:r>
        <w:t xml:space="preserve"> на правоотношения, возникающие при формировании бюджета на 2023 год и на плановый период 2024 и 2025 годов, за </w:t>
      </w:r>
      <w:r>
        <w:lastRenderedPageBreak/>
        <w:t xml:space="preserve">исключением </w:t>
      </w:r>
      <w:hyperlink w:anchor="P15">
        <w:r>
          <w:rPr>
            <w:color w:val="0000FF"/>
          </w:rPr>
          <w:t>пункта 2</w:t>
        </w:r>
      </w:hyperlink>
      <w:r>
        <w:t xml:space="preserve"> настоящего постановления, который вступает в силу с 01 января 2023 года.</w:t>
      </w:r>
    </w:p>
    <w:p w:rsidR="00120A09" w:rsidRDefault="00120A09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министра финансов Пермского края.</w:t>
      </w:r>
    </w:p>
    <w:p w:rsidR="00120A09" w:rsidRDefault="00120A09">
      <w:pPr>
        <w:pStyle w:val="ConsPlusNormal"/>
        <w:jc w:val="both"/>
      </w:pPr>
    </w:p>
    <w:p w:rsidR="00120A09" w:rsidRDefault="00120A09">
      <w:pPr>
        <w:pStyle w:val="ConsPlusNormal"/>
        <w:jc w:val="right"/>
      </w:pPr>
      <w:r>
        <w:t>Губернатор Пермского края</w:t>
      </w:r>
    </w:p>
    <w:p w:rsidR="00120A09" w:rsidRDefault="00120A09">
      <w:pPr>
        <w:pStyle w:val="ConsPlusNormal"/>
        <w:jc w:val="right"/>
      </w:pPr>
      <w:r>
        <w:t>Д.Н.МАХОНИН</w:t>
      </w:r>
    </w:p>
    <w:p w:rsidR="00120A09" w:rsidRDefault="00120A09">
      <w:pPr>
        <w:pStyle w:val="ConsPlusNormal"/>
        <w:jc w:val="both"/>
      </w:pPr>
    </w:p>
    <w:p w:rsidR="00120A09" w:rsidRDefault="00120A09">
      <w:pPr>
        <w:pStyle w:val="ConsPlusNormal"/>
        <w:jc w:val="both"/>
      </w:pPr>
    </w:p>
    <w:p w:rsidR="00120A09" w:rsidRDefault="00120A09">
      <w:pPr>
        <w:pStyle w:val="ConsPlusNormal"/>
        <w:jc w:val="both"/>
      </w:pPr>
    </w:p>
    <w:p w:rsidR="00120A09" w:rsidRDefault="00120A09">
      <w:pPr>
        <w:pStyle w:val="ConsPlusNormal"/>
        <w:jc w:val="both"/>
      </w:pPr>
    </w:p>
    <w:p w:rsidR="00120A09" w:rsidRDefault="00120A09">
      <w:pPr>
        <w:pStyle w:val="ConsPlusNormal"/>
        <w:jc w:val="both"/>
      </w:pPr>
    </w:p>
    <w:p w:rsidR="00120A09" w:rsidRDefault="00120A09">
      <w:pPr>
        <w:pStyle w:val="ConsPlusNormal"/>
        <w:jc w:val="right"/>
        <w:outlineLvl w:val="0"/>
      </w:pPr>
      <w:r>
        <w:t>УТВЕРЖДЕНЫ</w:t>
      </w:r>
    </w:p>
    <w:p w:rsidR="00120A09" w:rsidRDefault="00120A09">
      <w:pPr>
        <w:pStyle w:val="ConsPlusNormal"/>
        <w:jc w:val="right"/>
      </w:pPr>
      <w:r>
        <w:t>постановлением</w:t>
      </w:r>
    </w:p>
    <w:p w:rsidR="00120A09" w:rsidRDefault="00120A09">
      <w:pPr>
        <w:pStyle w:val="ConsPlusNormal"/>
        <w:jc w:val="right"/>
      </w:pPr>
      <w:r>
        <w:t>Правительства</w:t>
      </w:r>
    </w:p>
    <w:p w:rsidR="00120A09" w:rsidRDefault="00120A09">
      <w:pPr>
        <w:pStyle w:val="ConsPlusNormal"/>
        <w:jc w:val="right"/>
      </w:pPr>
      <w:r>
        <w:t>Пермского края</w:t>
      </w:r>
    </w:p>
    <w:p w:rsidR="00120A09" w:rsidRDefault="00120A09">
      <w:pPr>
        <w:pStyle w:val="ConsPlusNormal"/>
        <w:jc w:val="right"/>
      </w:pPr>
      <w:r>
        <w:t>от 29.09.2022 N 809-п</w:t>
      </w:r>
    </w:p>
    <w:p w:rsidR="00120A09" w:rsidRDefault="00120A09">
      <w:pPr>
        <w:pStyle w:val="ConsPlusNormal"/>
        <w:jc w:val="both"/>
      </w:pPr>
    </w:p>
    <w:p w:rsidR="00120A09" w:rsidRDefault="00120A09">
      <w:pPr>
        <w:pStyle w:val="ConsPlusTitle"/>
        <w:jc w:val="center"/>
      </w:pPr>
      <w:bookmarkStart w:id="2" w:name="P34"/>
      <w:bookmarkEnd w:id="2"/>
      <w:r>
        <w:t>РАСЧЕТНЫЕ ПОКАЗАТЕЛИ</w:t>
      </w:r>
    </w:p>
    <w:p w:rsidR="00120A09" w:rsidRDefault="00120A09">
      <w:pPr>
        <w:pStyle w:val="ConsPlusTitle"/>
        <w:jc w:val="center"/>
      </w:pPr>
      <w:r>
        <w:t>ПО РАСХОДАМ БЮДЖЕТА ПЕРМСКОГО КРАЯ НА ОБЕСПЕЧЕНИЕ</w:t>
      </w:r>
    </w:p>
    <w:p w:rsidR="00120A09" w:rsidRDefault="00120A09">
      <w:pPr>
        <w:pStyle w:val="ConsPlusTitle"/>
        <w:jc w:val="center"/>
      </w:pPr>
      <w:r>
        <w:t>ДЕЯТЕЛЬНОСТИ КАЗЕННЫХ УЧРЕЖДЕНИЙ И НА ПРЕДОСТАВЛЕНИЕ</w:t>
      </w:r>
    </w:p>
    <w:p w:rsidR="00120A09" w:rsidRDefault="00120A09">
      <w:pPr>
        <w:pStyle w:val="ConsPlusTitle"/>
        <w:jc w:val="center"/>
      </w:pPr>
      <w:r>
        <w:t>МЕЖБЮДЖЕТНЫХ ТРАНСФЕРТОВ НА 2023 ГОД И НА ПЛАНОВЫЙ ПЕРИОД</w:t>
      </w:r>
    </w:p>
    <w:p w:rsidR="00120A09" w:rsidRDefault="00120A09">
      <w:pPr>
        <w:pStyle w:val="ConsPlusTitle"/>
        <w:jc w:val="center"/>
      </w:pPr>
      <w:r>
        <w:t>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120A09" w:rsidRDefault="00120A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4"/>
        <w:gridCol w:w="3798"/>
        <w:gridCol w:w="1249"/>
        <w:gridCol w:w="1249"/>
        <w:gridCol w:w="1249"/>
      </w:tblGrid>
      <w:tr w:rsidR="00120A09">
        <w:tc>
          <w:tcPr>
            <w:tcW w:w="1504" w:type="dxa"/>
            <w:vMerge w:val="restart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  <w:vMerge w:val="restart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Направление расходов (отрасль), наименование показателя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2025 год</w:t>
            </w:r>
          </w:p>
        </w:tc>
      </w:tr>
      <w:tr w:rsidR="00120A09">
        <w:tc>
          <w:tcPr>
            <w:tcW w:w="1504" w:type="dxa"/>
            <w:vMerge/>
          </w:tcPr>
          <w:p w:rsidR="00120A09" w:rsidRDefault="00120A09">
            <w:pPr>
              <w:pStyle w:val="ConsPlusNormal"/>
            </w:pPr>
          </w:p>
        </w:tc>
        <w:tc>
          <w:tcPr>
            <w:tcW w:w="3798" w:type="dxa"/>
            <w:vMerge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Размер расчетного показателя (руб.)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Размер расчетного показателя (руб.)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Размер расчетного показателя (руб.)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Национальная безопасность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Материальные расходы на обеспечение выполнения функций казенных учреждений в сфере защиты населения от ЧС природного и техногенного характера, обеспечение гражданской </w:t>
            </w:r>
            <w:r>
              <w:lastRenderedPageBreak/>
              <w:t>обороны на 1 работника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98246,1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95921,3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95499,3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казенных учреждений в сфере обеспечения пожарной безопасности на 1 работника в год, в т.ч.: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84825,5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84825,5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84825,5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Вещевое довольствие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12968,3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12968,3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12968,3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Оборудование газодымозащитной службы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15027,2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15027,2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15027,2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Аварийно-спасательный инструмент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3787,4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3787,4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3787,4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Пожарно-техническое вооружение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18421,7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18421,7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18421,7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казенных учреждений в сфере поисковых и аварийно-спасательных работ на 1 работника в год, в т.ч.: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138514,0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139832,0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141496,0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Обмундирование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61008,0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61008,0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61008,0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Тариф страховой премии на одного работника добровольной пожарной охраны и добровольного пожарного территориального подразделения добровольной пожарной охраны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254,1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Тариф страховой премии на одного народного дружинника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254,1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Национальная экономика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2"/>
            </w:pPr>
            <w:r>
              <w:t>2.1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Общеэкономические расходы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Материальные расходы на </w:t>
            </w:r>
            <w:r>
              <w:lastRenderedPageBreak/>
              <w:t xml:space="preserve">обеспечение </w:t>
            </w:r>
            <w:proofErr w:type="gramStart"/>
            <w:r>
              <w:t>выполнения функций государственного казенного учреждения Центра занятости населения</w:t>
            </w:r>
            <w:proofErr w:type="gramEnd"/>
            <w:r>
              <w:t xml:space="preserve"> Пермского края в расчете на 1 штатную единицу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55952,82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55952,82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55952,82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2"/>
            </w:pPr>
            <w:r>
              <w:lastRenderedPageBreak/>
              <w:t>2.2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Лесное хозяйство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Материальные расходы на обеспечение выполнения функций государственного казенного учреждения "Управление лесничествами Пермского края" в расчете на 1 штатную единицу в год </w:t>
            </w:r>
            <w:hyperlink w:anchor="P306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22253,55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29428,44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29428,44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2"/>
            </w:pPr>
            <w:r>
              <w:t>2.3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Транспорт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Материальные расходы на обеспечение выполнения функций государственного казенного учреждения "Организатор пассажирских перевозок Пермского края" в расчете на 1 штатную единицу в год </w:t>
            </w:r>
            <w:hyperlink w:anchor="P306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70517,59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69960,94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70051,34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2"/>
            </w:pPr>
            <w:r>
              <w:t>2.4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Сельское хозяйство и рыболовство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"Центр развития агробизнеса" в расчете на 1 штатную 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202760,00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209926,67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209926,67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Здравоохранение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Материальные расходы на обеспечение выполнения функций государственного казенного учреждения Пермского края "Финансово-хозяйственное управление" в </w:t>
            </w:r>
            <w:r>
              <w:lastRenderedPageBreak/>
              <w:t>расчете на 1 штатную единицу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72791,66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72791,66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72791,66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"Центр бухгалтерского учета" в расчете на 1 штатную единицу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124156,63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124121,48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124121,48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Расходы на льготное обеспечение граждан лекарственными препаратами и медицинскими изделиями в расчете на 1 гражданина в год, включенного в региональный регистр лиц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8538,49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8538,49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8538,49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Социальная политика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Расходы на предоставление государственной социальной помощи в расчете на 1 жителя края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6,28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населения по предоставлению временного приюта несовершеннолетним в условиях стационара в расчете на 1 койко-место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159630,11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159630,11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159630,11</w:t>
            </w:r>
          </w:p>
        </w:tc>
      </w:tr>
      <w:tr w:rsidR="00120A09">
        <w:tc>
          <w:tcPr>
            <w:tcW w:w="1504" w:type="dxa"/>
            <w:vMerge w:val="restart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по предоставлению временного приюта несовершеннолетним в условиях семейно-</w:t>
            </w:r>
            <w:r>
              <w:lastRenderedPageBreak/>
              <w:t>воспитательных групп в расчете на 1 койко-место: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Merge/>
          </w:tcPr>
          <w:p w:rsidR="00120A09" w:rsidRDefault="00120A09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дети в возрасте от 3 до 6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150215,0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150215,0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150215,0</w:t>
            </w:r>
          </w:p>
        </w:tc>
      </w:tr>
      <w:tr w:rsidR="00120A09">
        <w:tc>
          <w:tcPr>
            <w:tcW w:w="1504" w:type="dxa"/>
            <w:vMerge/>
          </w:tcPr>
          <w:p w:rsidR="00120A09" w:rsidRDefault="00120A09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мальчики в возрасте от 6 до 18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183987,0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183987,0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183987,0</w:t>
            </w:r>
          </w:p>
        </w:tc>
      </w:tr>
      <w:tr w:rsidR="00120A09">
        <w:tc>
          <w:tcPr>
            <w:tcW w:w="1504" w:type="dxa"/>
            <w:vMerge/>
          </w:tcPr>
          <w:p w:rsidR="00120A09" w:rsidRDefault="00120A09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девочки в возрасте от 6 до 18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187500,0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187500,0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187500,0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по предоставлению временного приюта детям-сиротам и детям, оставшимся без попечения родителей, в расчете на 1 койко-место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170089,79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170089,79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170089,79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социального обслуживания по стационарному обслуживанию детей-инвалидов, а также инвалидов в возрасте от 18 до 23 лет с тяжелыми, множественными и ментальными нарушениями в расчете на 1 койко-место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182390,05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182390,05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182390,05</w:t>
            </w:r>
          </w:p>
        </w:tc>
      </w:tr>
      <w:tr w:rsidR="00120A09">
        <w:tc>
          <w:tcPr>
            <w:tcW w:w="1504" w:type="dxa"/>
            <w:vMerge w:val="restart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по социальной поддержке детей-сирот и детей, оставшихся без попечения родителей, в расчете на 1 ребенка в год: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Merge/>
          </w:tcPr>
          <w:p w:rsidR="00120A09" w:rsidRDefault="00120A09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дети-сироты и дети, </w:t>
            </w:r>
            <w:r>
              <w:lastRenderedPageBreak/>
              <w:t>оставшиеся без попечения родителей, кроме нуждающихся в длительном лечении и детей с ограниченными возможностями здоровья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159630,1</w:t>
            </w:r>
            <w:r>
              <w:lastRenderedPageBreak/>
              <w:t>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159630,1</w:t>
            </w:r>
            <w:r>
              <w:lastRenderedPageBreak/>
              <w:t>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159630,1</w:t>
            </w:r>
            <w:r>
              <w:lastRenderedPageBreak/>
              <w:t>1</w:t>
            </w:r>
          </w:p>
        </w:tc>
      </w:tr>
      <w:tr w:rsidR="00120A09">
        <w:tc>
          <w:tcPr>
            <w:tcW w:w="1504" w:type="dxa"/>
            <w:vMerge/>
          </w:tcPr>
          <w:p w:rsidR="00120A09" w:rsidRDefault="00120A09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дети-сироты и дети, оставшиеся без попечения родителей, нуждающиеся в длительном лечении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182716,09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182716,09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182716,09</w:t>
            </w:r>
          </w:p>
        </w:tc>
      </w:tr>
      <w:tr w:rsidR="00120A09">
        <w:tc>
          <w:tcPr>
            <w:tcW w:w="1504" w:type="dxa"/>
            <w:vMerge/>
          </w:tcPr>
          <w:p w:rsidR="00120A09" w:rsidRDefault="00120A09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дети-сироты и дети, оставшиеся без попечения родителей, с ограниченными возможностями здоровья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177748,17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177748,17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177748,17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по предоставлению временного приюта женщинам, находящимся в трудной жизненной ситуации, в расчете на 1 койко-место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30878,67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30878,67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30878,67</w:t>
            </w:r>
          </w:p>
        </w:tc>
      </w:tr>
      <w:tr w:rsidR="00120A09">
        <w:tc>
          <w:tcPr>
            <w:tcW w:w="1504" w:type="dxa"/>
            <w:vMerge w:val="restart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на дому в расчете на 1 получателя в год: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Merge/>
          </w:tcPr>
          <w:p w:rsidR="00120A09" w:rsidRDefault="00120A09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дети-сироты и дети, оставшиеся без попечения родителей, воспитывающиеся под опекой, попечительством, в приемных семьях, а также их законные представители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810,45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810,45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810,45</w:t>
            </w:r>
          </w:p>
        </w:tc>
      </w:tr>
      <w:tr w:rsidR="00120A09">
        <w:tc>
          <w:tcPr>
            <w:tcW w:w="1504" w:type="dxa"/>
            <w:vMerge/>
          </w:tcPr>
          <w:p w:rsidR="00120A09" w:rsidRDefault="00120A09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семьи, имеющие детей, признанные нуждающимися в социальном обслуживании по </w:t>
            </w:r>
            <w:r>
              <w:lastRenderedPageBreak/>
              <w:t>обстоятельствам, приводящим семью к попаданию в социально опасное положение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3364,66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3364,66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3364,66</w:t>
            </w:r>
          </w:p>
        </w:tc>
      </w:tr>
      <w:tr w:rsidR="00120A09">
        <w:tc>
          <w:tcPr>
            <w:tcW w:w="1504" w:type="dxa"/>
            <w:vMerge/>
          </w:tcPr>
          <w:p w:rsidR="00120A09" w:rsidRDefault="00120A09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беременные женщины, семьи, имеющие детей в возрасте от 0 до 1 года, признанные нуждающимися в социальном обслуживании в связи с обстоятельствами, приводящими к попаданию в группу риска социально опасного положения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1914,60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1914,60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1914,60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Молодежная политика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Расчетная стоимость оздоровления и отдыха одного ребенка из числа детей-сирот и детей, оставшихся без попечения родителей, находящихся в приемных семьях и под опекой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15700,69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16564,95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17861,33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Расчетная стоимость оздоровления детей-сирот и детей, оставшихся без попечения родителей, находящихся в государственных учреждениях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53116,34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56040,18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60425,93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Расчетная стоимость оздоровления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 Пермского края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15700,69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16564,95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17861,33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"Центр учета и отчетности учреждений физической культуры и спорта" в расчете на 1 штатную единицу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49916,71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49916,71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49916,71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Межбюджетные трансферты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2"/>
            </w:pPr>
            <w:r>
              <w:t>7.1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Культура и кинематография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Расходы на хранение, комплектование, учет и использование архивных документов государственной части документов Архивного фонда Пермского края для обеспечения материальных расходов в расчете на 1 кв. м площади хранилищ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1238,93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1238,93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1238,93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Расходы на хранение, комплектование, учет и использование архивных документов государственной части документов Архивного фонда Пермского края для обеспечения заработной платы и начислений в расчете на 10000 единиц хранения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251243,35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262565,08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262565,08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2"/>
            </w:pPr>
            <w:r>
              <w:t>7.2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 </w:t>
            </w:r>
            <w:r>
              <w:lastRenderedPageBreak/>
              <w:t xml:space="preserve">общеобразовательных организациях в расчете на 1 ребенка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Общеразвивающей направленности с пребыванием не менее 3 часов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47704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48326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48326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46616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47238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47238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31607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32014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32014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30519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30926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30926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51904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52582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52582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50816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51494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51494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34406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34850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34850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33318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33762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33762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Общеразвивающей направленности с пребыванием не менее 4 часов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63242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64071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64071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7.2.1.2.1.1.1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62154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62983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62983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7.2.1.2.1.2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41778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42321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42321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7.2.1.2.1.2.1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40690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41233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41233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68843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69747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69747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7.2.1.2.2.1.1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67755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68659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68659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7.2.1.2.2.2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45511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46103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46103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7.2.1.2.2.2.1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44423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45015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45015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Общеразвивающей направленности с пребыванием не менее 10,5 часа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83903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85008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85008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82815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83920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83920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муниципальных образований: город Березники, Губахинский муниципальный округ Пермского края, Добрянский городской округ, Краснокамский городской округ, Соликамский городской округ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97887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99178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99178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96799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98090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98090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7.2.1.3.1.3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57272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58022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58022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7.2.1.3.1.3.1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56184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56934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56934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7.2.1.3.1.4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для муниципальных образований: город Березники, Губахинский муниципальный округ </w:t>
            </w:r>
            <w:r>
              <w:lastRenderedPageBreak/>
              <w:t>Пермского края, Добрянский городской округ, Краснокамский городской округ, Соликамский городской округ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62827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63651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63651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7.2.1.3.1.4.1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61739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62563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62563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95725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96987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96987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94637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95899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95899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65884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66748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66748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7.2.1.3.2.2.1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64796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65660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65660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Общеразвивающей направленности с 12-часовым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88672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89840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89840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87584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88752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88752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муниципальных образований: город Березники, Губахинский муниципальный округ Пермского края, Добрянский городской округ, Краснокамский городской округ, Соликамский городской округ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103460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104826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104826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102372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103738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103738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7.2.1.4.1.3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60846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61643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61643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7.2.1.4.1.3.1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59758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60555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60555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7.2.1.4.1.4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муниципальных образований: город Березники, Губахинский муниципальный округ Пермского края, Добрянский городской округ, Краснокамский городской округ, Соликамский городской округ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66754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67630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67630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7.2.1.4.1.4.1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65666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66542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66542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101928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103273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103273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100840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102185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102185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70584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71512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71512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7.2.1.4.2.2.1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69496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70424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70424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7.2.1.5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Общеразвивающей направленности с 24-часовым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7.2.1.5.1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7.2.1.5.1.1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126807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128484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7.2.1.5.1.1.1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125719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127396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7.2.1.5.1.2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89453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90632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90632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7.2.1.5.1.2.1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88365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89544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89544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7.2.1.5.2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7.2.1.5.2.1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151551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153559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153559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7.2.1.5.2.1.1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150463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152471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152471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7.2.1.5.2.2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108194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109623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109623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7.2.1.5.2.2.1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107106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108535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108535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7.2.1.6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Общеразвивающей направленности с пребыванием не менее 4 часов для детей с ограниченными возможностями здоровья </w:t>
            </w:r>
            <w:hyperlink w:anchor="P3063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7.2.1.6.1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7.2.1.6.1.1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93698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94933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94933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7.2.1.6.1.1.1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92610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93845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93845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7.2.1.6.1.2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61716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62524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62524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7.2.1.6.1.2.1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60628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61436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61436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7.2.1.6.2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7.2.1.6.2.1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102045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103392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103392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7.2.1.6.2.1.1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100957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102304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102304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7.2.1.6.2.2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67281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68164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68164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7.2.1.6.2.2.1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66193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67076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67076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7.2.1.7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Общеразвивающей направленности с пребыванием не менее 10,5 часа для детей с ограниченными возможностями здоровья </w:t>
            </w:r>
            <w:hyperlink w:anchor="P3063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7.2.1.7.1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7.2.1.7.1.1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126791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128468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128468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7.2.1.7.1.1.1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125703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127380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127380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7.2.1.7.1.2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113394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7.2.1.7.1.2.1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112306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113804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113804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7.2.1.7.2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7.2.1.7.2.1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149389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151367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151367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7.2.1.7.2.1.1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148301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150279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7.2.1.7.2.2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133700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135469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135469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7.2.1.7.2.2.1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132612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134381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134381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7.2.1.8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Общеразвивающей направленности с 12-часовым пребыванием для детей с ограниченными возможностями здоровья </w:t>
            </w:r>
            <w:hyperlink w:anchor="P3063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7.2.1.8.1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7.2.1.8.1.1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143314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145212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145212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7.2.1.8.1.1.1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142226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144124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144124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7.2.1.8.1.2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127953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129645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129645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7.2.1.8.1.2.1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126865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128557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128557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7.2.1.8.2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7.2.1.8.2.1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171109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173377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173377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7.2.1.8.2.1.1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170021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172289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172289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7.2.1.8.2.2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152885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154910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154910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7.2.1.8.2.2.1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151797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153822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153822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7.2.1.9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Общеразвивающей направленности с 24-часовым пребыванием для детей с ограниченными возможностями здоровья </w:t>
            </w:r>
            <w:hyperlink w:anchor="P3063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7.2.1.9.1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7.2.1.9.1.1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203360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206059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206059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7.2.1.9.1.1.1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202272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204971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204971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7.2.1.9.1.2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187576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190064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190064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7.2.1.9.1.2.1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186488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188976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188976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7.2.1.9.2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7.2.1.9.2.1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250065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253386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253386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7.2.1.9.2.1.1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248977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252298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252298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7.2.1.9.2.2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231279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234350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234350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7.2.1.9.2.2.1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230191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233262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233262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7.2.1.10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Компенсирующей направленности с пребыванием не менее 4 часов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7.2.1.10.1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7.2.1.10.1.1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93698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94933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94933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7.2.1.10.1.1.1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92610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93845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93845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7.2.1.10.1.2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61716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62524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62524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7.2.1.10.1.2.1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60628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61436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61436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7.2.1.10.2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7.2.1.10.2.1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102045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103392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103392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7.2.1.10.2.1.1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100957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102304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102304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7.2.1.10.2.2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67281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68164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68164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7.2.1.10.2.2.1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66193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67076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67076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Компенсирующей направленности с пребыванием не менее 10,5 часа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126791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128468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128468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7.2.1.11.1.1.1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125703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127380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127380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7.2.1.11.1.2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113394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7.2.1.11.1.2.1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112306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113804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113804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149389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151367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151367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7.2.1.11.2.1.1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148301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150279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7.2.1.11.2.2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133700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135469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135469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7.2.1.11.2.2.1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132612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134381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134381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Компенсирующей направленности с 12-часовым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143314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145212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145212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7.2.1.12.1.1.1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142226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144124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144124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7.2.1.12.1.2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127953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129645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129645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7.2.1.12.1.2.1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126865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128557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128557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171109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173377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173377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7.2.1.12.2.1.1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170021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172289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172289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7.2.1.12.2.2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152885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154910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154910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7.2.1.12.2.2.1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151797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153822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153822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Компенсирующей направленности с 24-часовым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7.2.1.13.1.1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203360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206059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206059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7.2.1.13.1.1.1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202272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204971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204971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7.2.1.13.1.2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187576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190064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190064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7.2.1.13.1.2.1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186488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188976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188976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7.2.1.13.2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7.2.1.13.2.1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250065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253386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253386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7.2.1.13.2.1.1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248977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252298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252298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7.2.1.13.2.2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231279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234350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234350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7.2.1.13.2.2.1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230191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233262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233262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Оздоровительной направленности с пребыванием не менее 10,5 часа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7.2.1.14.1.1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83903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85008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85008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7.2.1.14.1.1.1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82815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83920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83920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7.2.1.14.1.2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57272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58022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58022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7.2.1.14.1.2.1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56184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56934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56934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7.2.1.14.2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7.2.1.14.2.1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95725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96987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96987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7.2.1.14.2.1.1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94637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95899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95899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7.2.1.14.2.2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65884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66748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66748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7.2.1.14.2.2.1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64796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65660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65660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7.2.1.15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Оздоровительной направленности с 12-часовым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7.2.1.15.1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7.2.1.15.1.1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88672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89840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89840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7.2.1.15.1.1.1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87584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88752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88752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7.2.1.15.1.2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61007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61807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61807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7.2.1.15.1.2.1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59919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60719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60719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7.2.1.15.2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7.2.1.15.2.1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104834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106219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106219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7.2.1.15.2.1.1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103746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105131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105131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7.2.1.15.2.2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72137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73085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73085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7.2.1.15.2.2.1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71049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71997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71997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7.2.1.16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Оздоровительной направленности с 24-часовым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7.2.1.16.1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7.2.1.16.1.1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126807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128484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7.2.1.16.1.1.1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125719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127396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7.2.1.16.1.2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89453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90632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90632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7.2.1.16.1.2.1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88365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89544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89544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7.2.1.16.2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7.2.1.16.2.1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151551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153559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153559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7.2.1.16.2.1.1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150463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152471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152471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7.2.1.16.2.2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108194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109623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109623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7.2.1.16.2.2.1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107106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108535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108535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 численностью менее 110 воспитанников в расчете на 1 ребенка в год </w:t>
            </w:r>
            <w:hyperlink w:anchor="P306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Общеразвивающей направленности с пребыванием не менее 3 часов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56936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57681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57681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7.2.2.1.1.1.1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55848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56593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56593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7.2.2.1.1.2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37648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38136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38136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7.2.2.1.1.2.1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36560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37048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37048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7.2.2.1.2.1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61967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62779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62779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7.2.2.1.2.1.1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60879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61691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61691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7.2.2.1.2.2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41005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41537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41537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7.2.2.1.2.2.1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39917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40449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40449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Общеразвивающей направленности с пребыванием не менее 4 часов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7.2.2.2.1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7.2.2.2.1.1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75548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76542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76542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7.2.2.2.1.1.1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74460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75454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75454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7.2.2.2.1.2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49838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50488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50488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7.2.2.2.1.2.1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48750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49400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49400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7.2.2.2.2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7.2.2.2.2.1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82260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83343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83343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7.2.2.2.2.1.1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81172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82255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82255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7.2.2.2.2.2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54307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55017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55017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7.2.2.2.2.2.1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53219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53929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53929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7.2.2.3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Общеразвивающей направленности с пребыванием не менее 10,5 часа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7.2.2.3.1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7.2.2.3.1.1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100300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101623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101623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7.2.2.3.1.1.1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99212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100535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100535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7.2.2.3.1.2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68398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69296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69296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7.2.2.3.1.2.1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67310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68208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68208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7.2.2.3.2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7.2.2.3.2.1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114466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115978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115978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7.2.2.3.2.1.1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113378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7.2.2.3.2.2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78715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79751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79751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7.2.2.3.2.2.1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77627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78663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78663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7.2.2.4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Общеразвивающей направленности с 12-часовым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7.2.2.4.1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7.2.2.4.1.1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106013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107412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107412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7.2.2.4.1.1.1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104925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106324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106324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7.2.2.4.1.2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72680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73635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73635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7.2.2.4.1.2.1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71592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72547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72547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7.2.2.4.2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7.2.2.4.2.1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121895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123507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123507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7.2.2.4.2.1.1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120807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122419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122419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7.2.2.4.2.2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84345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85455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85455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7.2.2.4.2.2.1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83257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84367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84367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7.2.2.5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Общеразвивающей направленности с 24-часовым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7.2.2.5.1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7.2.2.5.1.1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151703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153712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153712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7.2.2.5.1.1.1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150615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152624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152624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7.2.2.5.1.2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106953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108365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108365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7.2.2.5.1.2.1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105865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107277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107277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7.2.2.5.2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7.2.2.5.2.1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181347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183752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183752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7.2.2.5.2.1.1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180259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182664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182664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7.2.2.5.2.2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129403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131115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131115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7.2.2.5.2.2.1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128315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130027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130027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общеобразовательных организациях с численностью менее 110 воспитанников в расчете на 1 ребенка в год </w:t>
            </w:r>
            <w:hyperlink w:anchor="P306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Общеразвивающей направленности с пребыванием не менее 3 часов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61967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62779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62779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7.2.3.1.1.1.1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60879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61691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61691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7.2.3.1.1.2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41005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41537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41537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7.2.3.1.1.2.1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39917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40449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40449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Общеразвивающей направленности с пребыванием не менее 4 часов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7.2.3.2.1.1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82260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83343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83343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7.2.3.2.1.1.1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81172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82255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82255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7.2.3.2.1.2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54307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55017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55017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7.2.3.2.1.2.1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53219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53929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53929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7.2.3.3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Общеразвивающей направленности с пребыванием не менее 10,5 часа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7.2.3.3.1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7.2.3.3.1.1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114466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115978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115978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7.2.3.3.1.1.1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113378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7.2.3.3.1.2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78715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79751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79751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7.2.3.3.1.2.1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77627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78663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78663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7.2.3.4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Общеразвивающей направленности с 12-часовым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7.2.3.4.1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7.2.3.4.1.1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121895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123507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123507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7.2.3.4.1.1.1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120807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122419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122419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7.2.3.4.1.2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84345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85455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85455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7.2.3.4.1.2.1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83257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84367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84367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7.2.3.5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Общеразвивающей направленности с 24-часовым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7.2.3.5.1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7.2.3.5.1.1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181347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183752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183752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7.2.3.5.1.1.1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180259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182664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182664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7.2.3.5.1.2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129403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131115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131115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7.2.3.5.1.2.1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128315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130027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130027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 общеобразовательных организациях, реализующих программы дошкольного образования, детьми-инвалидами дошкольного возраста на дому (для не посещающих образовательные организации) в расчете на 1 ребенка в год в разрезе городской и сельской местности </w:t>
            </w:r>
            <w:hyperlink w:anchor="P3062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по выплате компенсации части затрат родителям (законным представителям) за воспитание и обучение на дому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22927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22927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22927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финансовое обеспечение получения дошкольного образования в частных дошкольных образовательных </w:t>
            </w:r>
            <w:r>
              <w:lastRenderedPageBreak/>
              <w:t xml:space="preserve">организациях,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 расчете на 1 ребенка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7.2.5.1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Общеразвивающей направленности с пребыванием не менее 4 часов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63242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64071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64071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7.2.5.1.1.1.1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62154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62983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62983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7.2.5.1.1.2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41778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42321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42321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7.2.5.1.1.2.1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40690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41233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41233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68843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69747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69747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7.2.5.1.2.1.1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67755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68659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68659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7.2.5.1.2.2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45511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46103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46103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7.2.5.1.2.2.1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44423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45015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45015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Общеразвивающей направленности с пребыванием не менее 10,5 часа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7.2.5.2.1.1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83903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85008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85008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7.2.5.2.1.1.1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82815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83920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83920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7.2.5.2.1.2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57272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58022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58022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7.2.5.2.1.2.1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56184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56934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56934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95725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96987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96987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7.2.5.2.2.1.1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94637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95899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95899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7.2.5.2.2.2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65884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66748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66748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7.2.5.2.2.2.1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64796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65660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65660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Общеразвивающей направленности с 12-часовым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7.2.5.3.1.1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88672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89840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89840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7.2.5.3.1.1.1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87584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88752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88752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7.2.5.3.1.2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60846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61643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61643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7.2.5.3.1.2.1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59758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60555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60555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7.2.5.3.2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7.2.5.3.2.1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101928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103273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103273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7.2.5.3.2.1.1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100840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102185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102185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7.2.5.3.2.2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70584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71512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71512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7.2.5.3.2.2.1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69496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70424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70424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Общеразвивающей направленности с 24-часовым пребыванием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7.2.5.4.1.1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126807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128484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7.2.5.4.1.1.1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125719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127396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7.2.5.4.1.2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89453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90632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90632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7.2.5.4.1.2.1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88365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89544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89544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7.2.5.4.2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7.2.5.4.2.1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151551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153559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153559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7.2.5.4.2.1.1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150463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152471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152471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7.2.5.4.2.2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108194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109623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109623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7.2.5.4.2.2.1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107106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108535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108535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7.2.5.5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Общеразвивающей направленности с пребыванием не менее 10,5 часа для детей с ограниченными возможностями здоровья </w:t>
            </w:r>
            <w:hyperlink w:anchor="P3063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7.2.5.5.1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7.2.5.5.1.1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126791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128468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128468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7.2.5.5.1.1.1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125703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127380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127380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7.2.5.5.1.2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для детей в возрасте от 3 до 7 </w:t>
            </w:r>
            <w:r>
              <w:lastRenderedPageBreak/>
              <w:t>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113394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7.2.5.5.1.2.1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112306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113804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113804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7.2.5.5.2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7.2.5.5.2.1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149389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151367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151367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7.2.5.5.2.1.1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148301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150279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7.2.5.5.2.2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133700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135469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135469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7.2.5.5.2.2.1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132612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134381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134381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7.2.5.6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Общеразвивающей направленности с 12-часовым пребыванием для детей с ограниченными возможностями здоровья </w:t>
            </w:r>
            <w:hyperlink w:anchor="P3063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7.2.5.6.1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7.2.5.6.1.1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143314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145212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145212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7.2.5.6.1.1.1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142226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144124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144124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7.2.5.6.1.2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127953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129645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129645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7.2.5.6.1.2.1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126865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128557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128557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7.2.5.6.2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7.2.5.6.2.1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171109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173377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173377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7.2.5.6.2.1.1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170021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172289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172289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7.2.5.6.2.2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152885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154910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154910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7.2.5.6.2.2.1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151797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153822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153822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7.2.5.7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Компенсирующей направленности с пребыванием не менее 10,5 часа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7.2.5.7.1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7.2.5.7.1.1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126791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128468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128468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7.2.5.7.1.1.1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125703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127380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127380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7.2.5.7.1.2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113394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114892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7.2.5.7.1.2.1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112306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113804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113804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7.2.5.7.2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7.2.5.7.2.1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149389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151367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151367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7.2.5.7.2.1.1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148301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150279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7.2.5.7.2.2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133700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135469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135469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7.2.5.7.2.2.1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132612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134381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134381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и бесплатного начального, основного, среднего общего образования, а также дополнительного образования в общеобразовательных организациях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по общеобразовательным школам: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29982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30347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30347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7.2.6.1.1.1.1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29092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29457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29457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местности, в которой общеобразовательные организации имеют филиалы и структурные подразделения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60655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61400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61400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59334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60079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60079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7.2.6.1.1.3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местности, в которой общеобразовательные организации не имеют филиалов и структурных подразделений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53947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54608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54608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7.2.6.1.1.3.1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52626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53287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53287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7.2.6.1.1.4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местности, в которой филиалы (обособленные подразделения) находятся на расстоянии свыше 20 км от базового учреждения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68393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69236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69236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7.2.6.1.1.4.1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67072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67915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67915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7.2.6.1.1.5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муниципального образования: Пермский муниципальный округ Пермского края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49737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50345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50345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7.2.6.1.1.5.1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48416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49024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49024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7.2.6.1.1.6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для муниципального образования: Пермский муниципальный округ Пермского края, имеющего общеобразовательные организации, в которых филиалы (обособленные </w:t>
            </w:r>
            <w:r>
              <w:lastRenderedPageBreak/>
              <w:t>подразделения) находятся на расстоянии свыше 20 км от базового учреждения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68393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69236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69236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7.2.6.1.1.6.1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67072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67915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67915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34915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35339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35339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33773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34197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34197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местности, в которой общеобразовательные организации имеют филиалы и структурные подразделения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69083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69931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69931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67511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68359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68359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местности, в которой общеобразовательные организации не имеют филиалов и структурных подразделений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61450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62202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62202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59878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60630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60630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7.2.6.1.2.4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местности, в которой филиалы (обособленные подразделения) находятся на расстоянии свыше 20 км от базового учреждения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77889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78847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78847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7.2.6.1.2.4.1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76317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77275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77275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7.2.6.1.2.5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муниципального образования: Пермский муниципальный округ Пермского края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56662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57354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57354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7.2.6.1.2.5.1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55090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55782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55782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7.2.6.1.2.6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муниципального образования: Пермский муниципальный округ Пермского края, имеющего общеобразовательные организации, в которых филиалы (обособленные подразделения) находятся на расстоянии свыше 20 км от базового учреждения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77889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78847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78847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7.2.6.1.2.6.1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76317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77275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77275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37439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37894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37894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36296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36751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36751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местности, в которой общеобразовательные организации имеют филиалы и структурные подразделения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74186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75098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75098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72612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73524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73524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местности, в которой общеобразовательные организации не имеют филиалов и структурных подразделений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65978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66787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66787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64404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65213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65213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7.2.6.1.3.4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для сельской местности, в которой филиалы (обособленные подразделения) находятся на </w:t>
            </w:r>
            <w:r>
              <w:lastRenderedPageBreak/>
              <w:t>расстоянии свыше 20 км от базового учреждения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83658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84688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84688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7.2.6.1.3.4.1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82084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83114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83114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7.2.6.1.3.5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муниципального образования: Пермский муниципальный округ Пермского края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60824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61568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61568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7.2.6.1.3.5.1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59250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59994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59994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7.2.6.1.3.6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муниципального образования: Пермский муниципальный округ Пермского края, имеющего общеобразовательные организации, в которых филиалы (обособленные подразделения) находятся на расстоянии свыше 20 км от базового учреждения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83658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84688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84688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7.2.6.1.3.6.1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82084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83114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83114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proofErr w:type="gramStart"/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организациях по образовательным программам основного общего образования, обеспечивающим углубленное изучение отдельных учебных предметов, предметных областей, за исключением углубленного изучения </w:t>
            </w:r>
            <w:r>
              <w:lastRenderedPageBreak/>
              <w:t xml:space="preserve">иностранных языков,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  <w:proofErr w:type="gramEnd"/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38765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39237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39237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37623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38095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38095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40145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40635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40635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39002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39492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39492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по основным адаптированным программам в специальных классах для лиц с ограниченными возможностями здоровья в общеобразовательных организациях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7.2.6.3.1.1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40796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41297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41297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7.2.6.3.1.1.1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39906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40407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40407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7.2.6.3.1.2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66788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67611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67611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7.2.6.3.1.2.1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65467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66290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66290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7.2.6.3.2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7.2.6.3.2.1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65406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66213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66213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7.2.6.3.2.1.</w:t>
            </w:r>
            <w:r>
              <w:lastRenderedPageBreak/>
              <w:t>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lastRenderedPageBreak/>
              <w:t xml:space="preserve">в том числе заработная плата </w:t>
            </w:r>
            <w:r>
              <w:lastRenderedPageBreak/>
              <w:t>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64264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65071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65071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7.2.6.3.2.2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84998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86045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86045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7.2.6.3.2.2.1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83426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84473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84473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</w:t>
            </w:r>
            <w:proofErr w:type="gramStart"/>
            <w:r>
              <w:t>обучающимися</w:t>
            </w:r>
            <w:proofErr w:type="gramEnd"/>
            <w:r>
              <w:t xml:space="preserve"> в образовательных организациях на дому по медицинским заключениям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84651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85703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85703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83761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84813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84813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86512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87581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87581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85191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86260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86260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122842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124371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124371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121700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123229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123229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88473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89564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89564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86901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87992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87992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141058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142815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142815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7.2.6.4.3.1.1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139915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141672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141672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7.2.6.4.3.2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120211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121701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121701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7.2.6.4.3.2.1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118637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120127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120127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7.2.6.5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в вечерних (сменных) общеобразовательных организациях при исправительных трудовых колониях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49515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50125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50125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7.2.6.5.1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48579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49189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49189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7.2.6.6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школах-интернатах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7.2.6.6.1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105596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106911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106911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7.2.6.6.1.1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104706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106021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106021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7.2.6.6.2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105848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107163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107163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7.2.6.6.2.1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104706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106021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106021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7.2.6.6.3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105849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107164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107164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7.2.6.6.3.1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104706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106021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106021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7.2.6.7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организацию </w:t>
            </w:r>
            <w:r>
              <w:lastRenderedPageBreak/>
              <w:t>подвоза учащихся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23247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23539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23539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7.2.6.7.1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23247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23539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23539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7.2.6.8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Расходы на организацию проведения государственной (итоговой) аттестации в 9-м классе и единого государственного экзамена в 11-м классе в расчете на 1 выпускника общеобразовательных организаций в год: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7.2.6.8.1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401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7.2.6.8.2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722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государственных гарантий прав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организациях, имеющих статус организаций с углубленным изучением иностранных языков, реализующих программу повышенного уровня,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46581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47155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47155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45691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46265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46265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муниципального образования: город Пермь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46581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47155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47155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7.2.6.9.1.1.1.1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45691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46265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46265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7.2.6.9.2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52731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53379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53379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51589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52237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52237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муниципального образования: город Пермь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52731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53379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53379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7.2.6.9.2.1.1.1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51589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52237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52237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54687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55359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55359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53544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54216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54216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7.2.6.9.3.1.1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муниципального образования: город Пермь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54687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55359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55359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7.2.6.9.3.1.1.1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53544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54216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54216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7.2.6.10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Расходы на обеспечение проекта по созданию базовых школ Российской академии наук, ориентированных на выявление и обучение талантливых детей, построение их успешной карьеры в области науки и высоких технологий (основное общее образование)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19827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19827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19827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7.2.6.10.1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17960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17960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17960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Расходы на обеспечение проекта по созданию базовых школ Российской академии наук, ориентированных на выявление и обучение талантливых детей, построение их успешной карьеры в области науки и высоких технологий (среднее общее образование)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20447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20447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20447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в том числе заработная плата </w:t>
            </w:r>
            <w:r>
              <w:lastRenderedPageBreak/>
              <w:t>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18521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18521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18521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7.2.6.12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организациях, имеющих статус новых образовательных центров,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48752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49350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49350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47610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48208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48208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общедоступного и бесплатного основного, среднего, общего образования по основным общеобразовательным программам и дополнительного образования по дополнительным общеобразовательным программам естественно-научной, </w:t>
            </w:r>
            <w:proofErr w:type="gramStart"/>
            <w:r>
              <w:t>физкультурно-спортивной</w:t>
            </w:r>
            <w:proofErr w:type="gramEnd"/>
            <w:r>
              <w:t xml:space="preserve">, художественной, технической, социально-педагогической и туристско-краеведческой направленностей в общеобразовательных организациях, имеющих статус "кадетская школа"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22019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22201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22201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14496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14678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14678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приобретение аттестатов об основном </w:t>
            </w:r>
            <w:r>
              <w:lastRenderedPageBreak/>
              <w:t>общем образовании и среднем общем образовании и приложений, аттестатов об основном общем образовании и среднем образовании с отличием и приложений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7.2.6.14.1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7.2.6.14.2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7.2.6.15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Расходы на приобретение медалей "За особые успехи в учении"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7.2.6.15.1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7.2.6.15.2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7.2.6.16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для обучающихся с ограниченными возможностями здоровья в классах совместно с другими обучающимися в общеобразовательных организациях </w:t>
            </w:r>
            <w:hyperlink w:anchor="P3064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7.2.6.16.1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36524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7.2.6.16.1.1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36524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7.2.6.16.2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36524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7.2.6.16.2.1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36524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общедоступного и бесплатного дошкольного, начального, основного, среднего общего образования </w:t>
            </w:r>
            <w:r>
              <w:lastRenderedPageBreak/>
              <w:t xml:space="preserve">по адаптированным основным общеобразовательным программам в общеобразовательных организациях для обучающихся, воспитанников с ограниченными возможностями здоровья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7.2.6.17.1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по адаптированным основным общеобразовательным программам в общеобразовательных организациях: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122673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124200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124200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121657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123184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123184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130984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132611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132611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129538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131165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131165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по адаптированным основным общеобразовательным программам в общеобразовательных организациях (для проживающих обучающихся):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186141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188466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188466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185125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187450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187450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224825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227630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227630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223379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226184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226184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по адаптированным основным общеобразовательным программам в отдельных общеобразовательных </w:t>
            </w:r>
            <w:r>
              <w:lastRenderedPageBreak/>
              <w:t>организациях для обучающихся с нарушением зрения: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7.2.6.17.3.1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для </w:t>
            </w:r>
            <w:proofErr w:type="gramStart"/>
            <w:r>
              <w:t>обучающихся</w:t>
            </w:r>
            <w:proofErr w:type="gramEnd"/>
            <w:r>
              <w:t xml:space="preserve"> по программам общего образования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217162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219877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219877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7.2.6.17.3.1.1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216146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218861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218861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7.2.6.18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общедоступного и бесплатного дошкольного, начального, основного, среднего общего образования по основным и адаптированным основным общеобразовательным программам в специальных учебно-воспитательных организациях открытого типа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171185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173322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173322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7.2.6.18.1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170169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172306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172306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7.2.6.19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общедоступного и бесплатного дошкольного, начального, основного, среднего общего образования в оздоровительных образовательных организациях санаторного типа для детей, нуждающихся в длительном лечении,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7.2.6.19.1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начальное общее образование (для городской местности):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152439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154342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154342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7.2.6.19.1.1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151549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153452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153452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7.2.6.19.1.2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основное общее образование (для городской местности):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167217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169302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169302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7.2.6.19.1.2.1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166075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168160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168160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7.2.6.19.1.3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начальное общее образование (для сельской местности):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241502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244523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244523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7.2.6.19.1.3.1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240612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243633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243633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7.2.6.20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Расходы на обеспечение вознаграждения за выполнение функций классного руководителя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7.2.6.20.1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7.2.6.20.1.1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7.2.6.20.2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7.2.6.20.2.1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1969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финансовое обеспечение получения общедоступного и бесплатного начального, основного,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 расчете на 1 обучающегося в год </w:t>
            </w:r>
            <w:hyperlink w:anchor="P306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29982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30347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30347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7.2.6.21.1.1.1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29092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29457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29457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53947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54608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54608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52626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53287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53287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34915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35339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35339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33773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34197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34197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61450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62202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62202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59878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60630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60630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37439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37894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37894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7.2.6.21.3.1.1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36296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36751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36751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7.2.6.21.3.2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65978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66787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66787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7.2.6.21.3.2.1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64404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65213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65213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финансовое обеспечение получения общедоступного бесплатного начального, основного, среднего общего образования для обучающихся с ограниченными возможностями здоровья в классах совместно с другими обучающимися в частных общеобразовательных организациях, осуществляющих образовательную деятельность по имеющим государственную </w:t>
            </w:r>
            <w:r>
              <w:lastRenderedPageBreak/>
              <w:t>аккредитацию основным общеобразовательным программам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7.2.6.22.1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36524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36524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7.2.6.22.2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36524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7.2.6.22.2.1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36524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36983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Расходы на организацию предоставления общедоступного и бесплатного дошкольного, начального общего, основного общего, среднего общего образования обучающимся с ограниченными возможностями здоровья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программам, в муниципальных общеобразовательных учреждениях со специальным наименованием "специальные учебно-воспитательные учреждения" и муниципальных санаторных общеобразовательных учреждениях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материальные расходы в расчете на 1 </w:t>
            </w:r>
            <w:proofErr w:type="gramStart"/>
            <w:r>
              <w:t>обучающегося</w:t>
            </w:r>
            <w:proofErr w:type="gramEnd"/>
            <w:r>
              <w:t>, получающего начальное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7.2.6.23.1.1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проживающие дети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10172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10172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10172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7.2.6.23.1.1.1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питание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7.2.6.23.2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материальные расходы в расчете на 1 </w:t>
            </w:r>
            <w:proofErr w:type="gramStart"/>
            <w:r>
              <w:t>обучающегося</w:t>
            </w:r>
            <w:proofErr w:type="gramEnd"/>
            <w:r>
              <w:t>, получающего дошкольное, основное общее, среднее общее образование: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7.2.6.23.2.1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приходящие дети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17454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17454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17454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7.2.6.23.2.1.1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питание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17454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17454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17454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7.2.6.23.3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проживающие дети (в том числе полное государственное обеспечение при пятидневном проживании)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41425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41425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41425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7.2.6.23.3.1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питание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31253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31253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31253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7.2.6.23.4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проживающие дети (в том числе полное государственное обеспечение при семидневном проживании)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54662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54662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54662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7.2.6.23.4.1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питание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44490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44490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44490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7.2.6.23.5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материальные расходы в части общехозяйственных затрат в расчете на 1 кв. м площади помещения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695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7.2.7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Расходы на предоставление бесплатного питания в расчете на 1 обучающегося из малоимущих семей и многодетных малоимущих семей в день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7.2.7.1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на уровне </w:t>
            </w:r>
            <w:proofErr w:type="gramStart"/>
            <w:r>
              <w:t>начального</w:t>
            </w:r>
            <w:proofErr w:type="gramEnd"/>
            <w:r>
              <w:t xml:space="preserve"> общего образования в частных общеобразовательных организациях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91,76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91,76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91,76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7.2.7.2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на уровнях основного общего </w:t>
            </w:r>
            <w:r>
              <w:lastRenderedPageBreak/>
              <w:t>и среднего общего образования в муниципальных общеобразовательных учреждениях, частных общеобразовательных организациях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102,89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102,89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102,89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7.2.8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для обучающихся с расстройствами аутистического спектра в классах совместно с другими обучающимися в общеобразовательных организациях </w:t>
            </w:r>
            <w:hyperlink w:anchor="P3065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</w:pP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7.2.8.1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122673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124200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124200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7.2.8.1.1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121657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123184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123184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7.2.8.2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130984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132611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132611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7.2.8.2.1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129538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131165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131165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2"/>
            </w:pPr>
            <w:r>
              <w:t>7.3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Молодежная политика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7.3.1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Расчетная стоимость оздоровления и отдыха одного ребенка в возрасте от 7 до 17 лет (включительно)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1803,51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1902,79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2051,70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  <w:outlineLvl w:val="1"/>
            </w:pPr>
            <w:r>
              <w:t>8</w:t>
            </w:r>
          </w:p>
        </w:tc>
        <w:tc>
          <w:tcPr>
            <w:tcW w:w="7545" w:type="dxa"/>
            <w:gridSpan w:val="4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Другие расходы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Материальные расходы на обеспечение выполнения функций государственного казенного учреждения Пермского края </w:t>
            </w:r>
            <w:r>
              <w:lastRenderedPageBreak/>
              <w:t>"Имущественное казначейство Пермского края" в расчете на 1 штатную 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287604,0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287604,0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287604,0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8.2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"Институт регионального и городского планирования" в расчете на 1 штатную 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153474,0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153474,0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153474,0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"Центр социальных выплат и компенсаций Пермского края" в расчете на 1 штатную единицу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86851,36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86851,36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86851,36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"Государственное юридическое бюро Пермского края" в расчете на 1 штатную единицу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225568,75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225568,75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225568,75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"Единый центр учета" в расчете на 1 штатную 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107354,19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107354,19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107354,19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 xml:space="preserve">Материальные расходы на обеспечение выполнения функций государственного казенного учреждения Пермского края "Центр обслуживания учреждений" в </w:t>
            </w:r>
            <w:r>
              <w:lastRenderedPageBreak/>
              <w:t>расчете на 1 штатную 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100942,09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100942,09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100942,09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8.7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"Управление отраслевого заказа" в расчете на 1 штатную 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458090,91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458090,91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458090,91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"Управление капитального строительства Пермского края" в расчете на 1 штатную 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191447,17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198294,52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198294,52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"Управление по реализации жилищных программ Пермского края" в расчете на 1 штатную 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156904,64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156904,64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156904,64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"Дирекция дорожных концессий" в расчете на 1 штатную 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441196,21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494547,26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189525,76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 xml:space="preserve">Материальные расходы на обеспечение выполнения функций государственного казенного учреждения Пермского края "Центр организации закупок" в расчете на 1 штатную </w:t>
            </w:r>
            <w:r>
              <w:lastRenderedPageBreak/>
              <w:t>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104512,69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104512,69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104512,69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lastRenderedPageBreak/>
              <w:t>8.12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"Центр бухгалтерского учета и отчетности" в расчете на 1 штатную 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28474,31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28410,91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28410,91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8.13</w:t>
            </w:r>
          </w:p>
        </w:tc>
        <w:tc>
          <w:tcPr>
            <w:tcW w:w="3798" w:type="dxa"/>
          </w:tcPr>
          <w:p w:rsidR="00120A09" w:rsidRDefault="00120A09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"Информационный центр Пермского края" в расчете на 1 штатную единицу в год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104512,69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104512,69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104512,69</w:t>
            </w:r>
          </w:p>
        </w:tc>
      </w:tr>
      <w:tr w:rsidR="00120A09">
        <w:tc>
          <w:tcPr>
            <w:tcW w:w="1504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8.14</w:t>
            </w:r>
          </w:p>
        </w:tc>
        <w:tc>
          <w:tcPr>
            <w:tcW w:w="3798" w:type="dxa"/>
            <w:vAlign w:val="center"/>
          </w:tcPr>
          <w:p w:rsidR="00120A09" w:rsidRDefault="00120A09">
            <w:pPr>
              <w:pStyle w:val="ConsPlusNormal"/>
            </w:pPr>
            <w:r>
              <w:t>Расчетная стоимость предоставления экспертов, экспертных организаций для проведения экспертизы товаров, работ, услуг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30269,23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30269,23</w:t>
            </w:r>
          </w:p>
        </w:tc>
        <w:tc>
          <w:tcPr>
            <w:tcW w:w="1249" w:type="dxa"/>
            <w:vAlign w:val="center"/>
          </w:tcPr>
          <w:p w:rsidR="00120A09" w:rsidRDefault="00120A09">
            <w:pPr>
              <w:pStyle w:val="ConsPlusNormal"/>
              <w:jc w:val="center"/>
            </w:pPr>
            <w:r>
              <w:t>30269,23</w:t>
            </w:r>
          </w:p>
        </w:tc>
      </w:tr>
    </w:tbl>
    <w:p w:rsidR="00120A09" w:rsidRDefault="00120A09">
      <w:pPr>
        <w:pStyle w:val="ConsPlusNormal"/>
        <w:jc w:val="both"/>
      </w:pPr>
    </w:p>
    <w:p w:rsidR="00120A09" w:rsidRDefault="00120A09">
      <w:pPr>
        <w:pStyle w:val="ConsPlusNormal"/>
        <w:ind w:firstLine="540"/>
        <w:jc w:val="both"/>
      </w:pPr>
      <w:r>
        <w:t>--------------------------------</w:t>
      </w:r>
    </w:p>
    <w:p w:rsidR="00120A09" w:rsidRDefault="00120A09">
      <w:pPr>
        <w:pStyle w:val="ConsPlusNormal"/>
        <w:spacing w:before="280"/>
        <w:ind w:firstLine="540"/>
        <w:jc w:val="both"/>
      </w:pPr>
      <w:bookmarkStart w:id="3" w:name="P3061"/>
      <w:bookmarkEnd w:id="3"/>
      <w:r>
        <w:t>&lt;*&gt; Расчетный показатель рассчитывается с учетом планируемых изменений штатной численности.</w:t>
      </w:r>
    </w:p>
    <w:p w:rsidR="00120A09" w:rsidRDefault="00120A09">
      <w:pPr>
        <w:pStyle w:val="ConsPlusNormal"/>
        <w:spacing w:before="280"/>
        <w:ind w:firstLine="540"/>
        <w:jc w:val="both"/>
      </w:pPr>
      <w:bookmarkStart w:id="4" w:name="P3062"/>
      <w:bookmarkEnd w:id="4"/>
      <w:r>
        <w:t>&lt;**&gt; Расходы по заработной плате с начислениями корректируются на районный коэффициент к заработной плате, процентные надбавки к заработной плате за стаж непрерывной работы в районах Крайнего Севера и приравненных к ним местностях в соответствии с действующим законодательством.</w:t>
      </w:r>
    </w:p>
    <w:p w:rsidR="00120A09" w:rsidRDefault="00120A09">
      <w:pPr>
        <w:pStyle w:val="ConsPlusNormal"/>
        <w:spacing w:before="280"/>
        <w:ind w:firstLine="540"/>
        <w:jc w:val="both"/>
      </w:pPr>
      <w:bookmarkStart w:id="5" w:name="P3063"/>
      <w:bookmarkEnd w:id="5"/>
      <w:r>
        <w:t>&lt;***&gt; Расходы по заработной плате учитываются при условии обеспечения содержания образования и условий организации обучения и воспитания воспитанников с ограниченными возможностями здоровья в группах общеобразовательной направленности.</w:t>
      </w:r>
    </w:p>
    <w:p w:rsidR="00120A09" w:rsidRDefault="00120A09">
      <w:pPr>
        <w:pStyle w:val="ConsPlusNormal"/>
        <w:spacing w:before="280"/>
        <w:ind w:firstLine="540"/>
        <w:jc w:val="both"/>
      </w:pPr>
      <w:bookmarkStart w:id="6" w:name="P3064"/>
      <w:bookmarkEnd w:id="6"/>
      <w:r>
        <w:t xml:space="preserve">&lt;****&gt; Расходы по заработной плате учитываются при условии создания специальных условий для получения образования обучающимися с ограниченными возможностями здоровья (организация образовательной деятельности, проведение групповых и индивидуальных коррекционных </w:t>
      </w:r>
      <w:r>
        <w:lastRenderedPageBreak/>
        <w:t>занятий с учетом особенностей обучающихся с ограниченными возможностями здоровья).</w:t>
      </w:r>
    </w:p>
    <w:p w:rsidR="00120A09" w:rsidRDefault="00120A09">
      <w:pPr>
        <w:pStyle w:val="ConsPlusNormal"/>
        <w:spacing w:before="280"/>
        <w:ind w:firstLine="540"/>
        <w:jc w:val="both"/>
      </w:pPr>
      <w:bookmarkStart w:id="7" w:name="P3065"/>
      <w:bookmarkEnd w:id="7"/>
      <w:r>
        <w:t>&lt;*****&gt; Расходы по заработной плате учитываются при условии создания специальных условий для получения образования обучающимися с расстройствами аутистического спектра в классах совместно с другими обучающимися в общеобразовательных организациях.</w:t>
      </w:r>
    </w:p>
    <w:p w:rsidR="00120A09" w:rsidRDefault="00120A09">
      <w:pPr>
        <w:pStyle w:val="ConsPlusNormal"/>
        <w:jc w:val="both"/>
      </w:pPr>
    </w:p>
    <w:p w:rsidR="00120A09" w:rsidRDefault="00120A09">
      <w:pPr>
        <w:pStyle w:val="ConsPlusNormal"/>
        <w:jc w:val="both"/>
      </w:pPr>
    </w:p>
    <w:p w:rsidR="00120A09" w:rsidRDefault="00120A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1588" w:rsidRDefault="00AC1588">
      <w:bookmarkStart w:id="8" w:name="_GoBack"/>
      <w:bookmarkEnd w:id="8"/>
    </w:p>
    <w:sectPr w:rsidR="00AC1588" w:rsidSect="0031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09"/>
    <w:rsid w:val="00120A09"/>
    <w:rsid w:val="00AC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A09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120A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20A09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120A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20A09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120A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20A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20A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A09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120A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20A09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120A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20A09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120A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20A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20A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0D880B1698786EA9214474D31470AB3C40EEA39F6C09370CDA08DC8E6EBB2EF43A069E388B5BD4B84E5ADD2E1FD3424w4D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C0D880B1698786EA9214474D31470AB3C40EEA39F7C99179CEA08DC8E6EBB2EF43A069F188EDB14A80FAAADCF4AB65621863184673740B62DB8D78w2D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C0D880B1698786EA9214474D31470AB3C40EEA39F7C99179CEA08DC8E6EBB2EF43A069F188EDB14A85FCADD4F4AB65621863184673740B62DB8D78w2DD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C0D880B1698786EA9214474D31470AB3C40EEA39F5C99779C4A08DC8E6EBB2EF43A069E388B5BD4B84E5ADD2E1FD3424w4D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9177</Words>
  <Characters>52311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Зайлеева Айгуль Раифовна</dc:creator>
  <cp:lastModifiedBy>Зайлеева Айгуль Раифовна</cp:lastModifiedBy>
  <cp:revision>1</cp:revision>
  <dcterms:created xsi:type="dcterms:W3CDTF">2023-06-14T12:03:00Z</dcterms:created>
  <dcterms:modified xsi:type="dcterms:W3CDTF">2023-06-14T12:04:00Z</dcterms:modified>
</cp:coreProperties>
</file>